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bookmarkStart w:id="0" w:name="_GoBack"/>
      <w:bookmarkEnd w:id="0"/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VARUDEKLARATION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Produktnamn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 xml:space="preserve">Agro </w:t>
      </w:r>
      <w:r w:rsidR="003759C5"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28-3-5+S 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Typ</w:t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EY-gödning, NPKS-gödning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Näringsämnen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Totalkväve (N)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3759C5">
        <w:rPr>
          <w:rFonts w:ascii="Times New Roman" w:hAnsi="Times New Roman" w:cs="Times New Roman"/>
          <w:kern w:val="28"/>
          <w:sz w:val="24"/>
          <w:szCs w:val="24"/>
          <w:lang w:val="sv-FI"/>
        </w:rPr>
        <w:t>27,5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996340" w:rsidRPr="00996340" w:rsidRDefault="008B3FC7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Ammoniumkväve</w:t>
      </w:r>
      <w:r w:rsidR="00996340"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 (N)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996340"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620A5C">
        <w:rPr>
          <w:rFonts w:ascii="Times New Roman" w:hAnsi="Times New Roman" w:cs="Times New Roman"/>
          <w:kern w:val="28"/>
          <w:sz w:val="24"/>
          <w:szCs w:val="24"/>
          <w:lang w:val="sv-FI"/>
        </w:rPr>
        <w:t>14,3</w:t>
      </w:r>
      <w:r w:rsidR="00996340"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Nitratkväve (N)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3759C5">
        <w:rPr>
          <w:rFonts w:ascii="Times New Roman" w:hAnsi="Times New Roman" w:cs="Times New Roman"/>
          <w:kern w:val="28"/>
          <w:sz w:val="24"/>
          <w:szCs w:val="24"/>
          <w:lang w:val="sv-FI"/>
        </w:rPr>
        <w:t>13,2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996340" w:rsidRPr="00996340" w:rsidRDefault="00620A5C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Syralöslig fosfori (P)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3759C5">
        <w:rPr>
          <w:rFonts w:ascii="Times New Roman" w:hAnsi="Times New Roman" w:cs="Times New Roman"/>
          <w:kern w:val="28"/>
          <w:sz w:val="24"/>
          <w:szCs w:val="24"/>
          <w:lang w:val="sv-FI"/>
        </w:rPr>
        <w:t>2,5</w:t>
      </w:r>
      <w:r w:rsidR="00996340"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Vattenlöslig fosfori (P)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8B3FC7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3759C5">
        <w:rPr>
          <w:rFonts w:ascii="Times New Roman" w:hAnsi="Times New Roman" w:cs="Times New Roman"/>
          <w:kern w:val="28"/>
          <w:sz w:val="24"/>
          <w:szCs w:val="24"/>
          <w:lang w:val="sv-FI"/>
        </w:rPr>
        <w:t>2,0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Vattenlöslig kalium (K)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8B3FC7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3759C5">
        <w:rPr>
          <w:rFonts w:ascii="Times New Roman" w:hAnsi="Times New Roman" w:cs="Times New Roman"/>
          <w:kern w:val="28"/>
          <w:sz w:val="24"/>
          <w:szCs w:val="24"/>
          <w:lang w:val="sv-FI"/>
        </w:rPr>
        <w:t>5</w:t>
      </w:r>
      <w:r w:rsidR="00620A5C">
        <w:rPr>
          <w:rFonts w:ascii="Times New Roman" w:hAnsi="Times New Roman" w:cs="Times New Roman"/>
          <w:kern w:val="28"/>
          <w:sz w:val="24"/>
          <w:szCs w:val="24"/>
          <w:lang w:val="sv-FI"/>
        </w:rPr>
        <w:t>,0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996340" w:rsidRDefault="008B3FC7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Svavel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3759C5">
        <w:rPr>
          <w:rFonts w:ascii="Times New Roman" w:hAnsi="Times New Roman" w:cs="Times New Roman"/>
          <w:kern w:val="28"/>
          <w:sz w:val="24"/>
          <w:szCs w:val="24"/>
          <w:lang w:val="sv-FI"/>
        </w:rPr>
        <w:t>2</w:t>
      </w:r>
      <w:r w:rsidR="00620A5C">
        <w:rPr>
          <w:rFonts w:ascii="Times New Roman" w:hAnsi="Times New Roman" w:cs="Times New Roman"/>
          <w:kern w:val="28"/>
          <w:sz w:val="24"/>
          <w:szCs w:val="24"/>
          <w:lang w:val="sv-FI"/>
        </w:rPr>
        <w:t>,0</w:t>
      </w:r>
      <w:r w:rsidR="00996340"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620A5C" w:rsidRPr="00996340" w:rsidRDefault="00620A5C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Förpackning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620A5C">
        <w:rPr>
          <w:rFonts w:ascii="Times New Roman" w:hAnsi="Times New Roman" w:cs="Times New Roman"/>
          <w:kern w:val="28"/>
          <w:sz w:val="24"/>
          <w:szCs w:val="24"/>
          <w:lang w:val="sv-FI"/>
        </w:rPr>
        <w:t>750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 kg Storsäck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8" w:firstLine="1304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 xml:space="preserve">Lagrings- och säkerhetsdirektiv 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12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För att säkerställa gödningens a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nvändbarhet  skall lagringen 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helst ske inomhus. Underlaget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 skall vara torrt. Säckarna 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rekommenderas att inte radas på varann.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Om lagringen sker utomhus skall följande särskilt beaktas: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-lagringsplatsen skall vara torr och inte nås av direkt soljus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-säckarna placeras på pallas eller motsvarande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-säckarna skall täckas med presen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>n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ingar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12" w:firstLine="3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Vid upphettning av gödningen uppstår giftiga gaser. Därför bör den inte lagras tillsammans me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d brandfarliga material , i 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närheten av motordrivna fordo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n och kemikalier eller inom 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räckhåll för barn och djur.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 xml:space="preserve">Ifall av eldsvåda, skall gödningens lagringsplats meddelas 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brandkåren. Släckningen utfö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rs med vatten. Andningskydd 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skall användas.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Ej att förtära.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Cemagro Oy svarar inte för sk</w:t>
      </w:r>
      <w:r w:rsidR="008B3FC7"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ador som uppstått genom att </w:t>
      </w:r>
      <w:r w:rsidR="008B3FC7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8B3FC7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8B3FC7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direktiven inte följts.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Tillverkare</w:t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JSC Acron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Urspungsland</w:t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Ryssland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Importör</w:t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Cemagro Oy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en-US"/>
        </w:rPr>
        <w:t>Kastensgatan 2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en-US"/>
        </w:rPr>
        <w:t>08150 Lojo</w:t>
      </w:r>
    </w:p>
    <w:sectPr w:rsidR="00996340" w:rsidRPr="00996340" w:rsidSect="00A31FF5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40"/>
    <w:rsid w:val="00053DDD"/>
    <w:rsid w:val="00175457"/>
    <w:rsid w:val="003759C5"/>
    <w:rsid w:val="003C4E21"/>
    <w:rsid w:val="004716FB"/>
    <w:rsid w:val="00620A5C"/>
    <w:rsid w:val="008B3FC7"/>
    <w:rsid w:val="00996340"/>
    <w:rsid w:val="00A95910"/>
    <w:rsid w:val="00F6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Mangström oy</dc:creator>
  <cp:lastModifiedBy>Lasses Dator</cp:lastModifiedBy>
  <cp:revision>2</cp:revision>
  <dcterms:created xsi:type="dcterms:W3CDTF">2013-07-04T08:43:00Z</dcterms:created>
  <dcterms:modified xsi:type="dcterms:W3CDTF">2013-07-04T08:43:00Z</dcterms:modified>
</cp:coreProperties>
</file>